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51042">
        <w:trPr>
          <w:trHeight w:hRule="exact" w:val="1528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A51042">
        <w:trPr>
          <w:trHeight w:hRule="exact" w:val="138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104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51042">
        <w:trPr>
          <w:trHeight w:hRule="exact" w:val="211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1042">
        <w:trPr>
          <w:trHeight w:hRule="exact" w:val="972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1042">
        <w:trPr>
          <w:trHeight w:hRule="exact" w:val="277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1042">
        <w:trPr>
          <w:trHeight w:hRule="exact" w:val="277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1042">
        <w:trPr>
          <w:trHeight w:hRule="exact" w:val="1135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Финансирование избирательных кампаний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1042">
        <w:trPr>
          <w:trHeight w:hRule="exact" w:val="1396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1042">
        <w:trPr>
          <w:trHeight w:hRule="exact" w:val="124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A51042">
        <w:trPr>
          <w:trHeight w:hRule="exact" w:val="1118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</w:tr>
      <w:tr w:rsidR="00A51042">
        <w:trPr>
          <w:trHeight w:hRule="exact" w:val="3976"/>
        </w:trPr>
        <w:tc>
          <w:tcPr>
            <w:tcW w:w="143" w:type="dxa"/>
          </w:tcPr>
          <w:p w:rsidR="00A51042" w:rsidRDefault="00A51042"/>
        </w:tc>
        <w:tc>
          <w:tcPr>
            <w:tcW w:w="285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2127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1277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  <w:tc>
          <w:tcPr>
            <w:tcW w:w="2836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143" w:type="dxa"/>
          </w:tcPr>
          <w:p w:rsidR="00A51042" w:rsidRDefault="00A5104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1042">
        <w:trPr>
          <w:trHeight w:hRule="exact" w:val="138"/>
        </w:trPr>
        <w:tc>
          <w:tcPr>
            <w:tcW w:w="143" w:type="dxa"/>
          </w:tcPr>
          <w:p w:rsidR="00A51042" w:rsidRDefault="00A5104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</w:tr>
      <w:tr w:rsidR="00A51042">
        <w:trPr>
          <w:trHeight w:hRule="exact" w:val="1666"/>
        </w:trPr>
        <w:tc>
          <w:tcPr>
            <w:tcW w:w="143" w:type="dxa"/>
          </w:tcPr>
          <w:p w:rsidR="00A51042" w:rsidRDefault="00A5104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10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10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1042">
        <w:trPr>
          <w:trHeight w:hRule="exact" w:val="555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10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«Финансирование избирательных кампаний» в течение 2022/2023 учебного года: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51042">
        <w:trPr>
          <w:trHeight w:hRule="exact" w:val="13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К.М.04.ДВ.01.01 «Финансирование избирательных кампаний».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1042">
        <w:trPr>
          <w:trHeight w:hRule="exact" w:val="13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«Финансирование избирательных кампаний» направлен на формирование у обучающегося компетенций и запланированных результатов обучения, соотнесенных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A5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основные направления и приоритеты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некоммерческих организаций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инструменты организации и взаимодействия органов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управления с политическими партиями и общественными организациями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уметь использовать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A5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навыками использования в профессиональной деятельности инструментов государственной политики в сфере общественных объед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инений и политических партий</w:t>
            </w:r>
          </w:p>
        </w:tc>
      </w:tr>
      <w:tr w:rsidR="00A5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A51042">
        <w:trPr>
          <w:trHeight w:hRule="exact" w:val="277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УК-3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104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УК-3.2 знать методы социального взаимодействия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5104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применять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A5104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A51042">
        <w:trPr>
          <w:trHeight w:hRule="exact" w:val="416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5104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К.М.04.ДВ.01.01 «Финансирование избирательных кампаний»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51042">
        <w:trPr>
          <w:trHeight w:hRule="exact" w:val="138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10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A51042"/>
        </w:tc>
      </w:tr>
      <w:tr w:rsidR="00A510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A51042"/>
        </w:tc>
      </w:tr>
      <w:tr w:rsidR="00A5104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Избирательное право и процесс</w:t>
            </w:r>
          </w:p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деятельности некоммерческих организаций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Взаимодействие органов власти и управления с политическими партиями и общественными организациями</w:t>
            </w:r>
          </w:p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Государственно-конфессиональные отношения</w:t>
            </w:r>
          </w:p>
          <w:p w:rsidR="00A51042" w:rsidRDefault="00813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некоммерческих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51042">
        <w:trPr>
          <w:trHeight w:hRule="exact" w:val="138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1042">
        <w:trPr>
          <w:trHeight w:hRule="exact" w:val="138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1042">
        <w:trPr>
          <w:trHeight w:hRule="exact" w:val="416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51042">
        <w:trPr>
          <w:trHeight w:hRule="exact" w:val="277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1042">
        <w:trPr>
          <w:trHeight w:hRule="exact" w:val="416"/>
        </w:trPr>
        <w:tc>
          <w:tcPr>
            <w:tcW w:w="3970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1702" w:type="dxa"/>
          </w:tcPr>
          <w:p w:rsidR="00A51042" w:rsidRDefault="00A51042"/>
        </w:tc>
        <w:tc>
          <w:tcPr>
            <w:tcW w:w="426" w:type="dxa"/>
          </w:tcPr>
          <w:p w:rsidR="00A51042" w:rsidRDefault="00A51042"/>
        </w:tc>
        <w:tc>
          <w:tcPr>
            <w:tcW w:w="710" w:type="dxa"/>
          </w:tcPr>
          <w:p w:rsidR="00A51042" w:rsidRDefault="00A51042"/>
        </w:tc>
        <w:tc>
          <w:tcPr>
            <w:tcW w:w="143" w:type="dxa"/>
          </w:tcPr>
          <w:p w:rsidR="00A51042" w:rsidRDefault="00A51042"/>
        </w:tc>
        <w:tc>
          <w:tcPr>
            <w:tcW w:w="993" w:type="dxa"/>
          </w:tcPr>
          <w:p w:rsidR="00A51042" w:rsidRDefault="00A51042"/>
        </w:tc>
      </w:tr>
      <w:tr w:rsidR="00A51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104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042" w:rsidRDefault="00A51042"/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10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10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Избирательное право и избирательный процесс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Управление избирательными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0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10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0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51042">
        <w:trPr>
          <w:trHeight w:hRule="exact" w:val="48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1042" w:rsidRDefault="0081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A510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Избирательное право и избирательный процесс в Российской Федерации</w:t>
            </w:r>
          </w:p>
        </w:tc>
      </w:tr>
      <w:tr w:rsidR="00A5104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</w:tr>
      <w:tr w:rsidR="00A51042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в России как политико-правовое явление. Социальное и политическое предназначение выборов. Организация выборов. Проведение выборов. Выборы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социальнополитической индустрии. Виды выборов. Избирательная система: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виды. Мажоритарная избирательная система. Пропорциональная избирательная система. Смешанная избирательная система. Преференциальная избирательная система. Избиратель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и представительная система общества. Избирательная система и политическая система. Избирательная система и партийная система. Избирательные кампании. Понятие избирательного права в объективном и субъективном смысле. Избирательное право как подо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трасль конституционного права. Предмет и метод правового регулирования. Система избирательного права. Общая и особенная часть избирательного права. Материальное и процессуальное избирательное право. Положительное и охранительное избирательное право.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ксный характер избирательного права. Источники избирательного права. Законодательство о выборах. Международные акты как источники избирательного права. Значение судебной практики как источника избирательного права. Систематизация избирательного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ьства. Избирательное право в субъективном смысле: понятие, субъекты, объекты, содержание. Статус субъектов избирательного права. Принципы в избирательном праве. Виды принципов. Исходные принципы выборов (принципы свободных, честных выборов, обязательности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выборов, состязательности альтернативности выборов). Принципы организации и проведения выборов (проведение выборов избирательными комиссиями, территориальная организация выборов, гласность). Принципы субъективного избирательного права (всеобщего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равного, прямого избирательного права, тайны голосования). Гарантии в избирательном праве. Избирательный процесс в России: понятие. Критерии выделения стадий избирательного процесса. Стадии избирательного процесса. Избирательные действия и процедуры. 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избирательном процессе. Календарь избирательных мероприятий: содержание и значение. Документальные формы в избирательном процессе.</w:t>
            </w:r>
          </w:p>
        </w:tc>
      </w:tr>
      <w:tr w:rsidR="00A5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Финансовое обеспечение избирательного процесса</w:t>
            </w:r>
          </w:p>
        </w:tc>
      </w:tr>
      <w:tr w:rsidR="00A510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финансирования расходов выборов: понятие и 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расходов избирательных комиссий. Избирательный фонд: понятие, порядок и сроки создания, источники формирования. Проведение избирательной кампании кандидата без создания избирательного фонда. Порядок формирования избирательных фондов и расходования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избирательных фондов. Уполномоченные по финансовым вопросам. Ограничения для жертвователей. Возврат средств избирательного фонда. Проверка сведений о доходах и имуществе, представленных кандидатами в депутаты и на выборные должности: порядок, сроки,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избирателей. Финансовая дисциплина и отчетность кандидатов, избирательных объединений. Контроль за финансированием избирательных кампаний.</w:t>
            </w:r>
          </w:p>
        </w:tc>
      </w:tr>
      <w:tr w:rsidR="00A5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Тактика избирательных кампаний</w:t>
            </w:r>
          </w:p>
        </w:tc>
      </w:tr>
      <w:tr w:rsidR="00A510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тактики в избирательной кампании.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избирательной кампании. Реклама в избирательной кампании. Организационно-массовое направление в избирательных кампаниях. Агитация в избирательной кампании. Встречи кандидата с избирателями. Юридическое обеспечение. Финансовое обеспечение кампан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A5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Имиджевые стратегии в избирательных кампаниях.</w:t>
            </w:r>
          </w:p>
        </w:tc>
      </w:tr>
      <w:tr w:rsidR="00A510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имиджа. Функции имиджа в избирательной кампании. Типология имиджей. Технологии формирования имиджа политических субъектов. Стратегии имиджа, направленные на конкурентов. Стратегии имиджа,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 на восстановление имиджа.</w:t>
            </w:r>
          </w:p>
        </w:tc>
      </w:tr>
      <w:tr w:rsidR="00A5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избирательными кампаниями.</w:t>
            </w:r>
          </w:p>
        </w:tc>
      </w:tr>
      <w:tr w:rsidR="00A51042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Информационно-аналитическое обеспечение региональной избирательной кампании. Фирменный стиль и основные агитационные материалы (установочный пакет).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визуального и вербального имиджа регионального политика или регионального отделения партии. Специфика организации прямой и косвенной рекламы в СМИ. Пресс-служба и медиапланирование агитационно-пропагандисткой региональной избирательной кампании в СМИ. 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с-релиз как основа для взаимодействия со СМИ. Роль дебатов и техника их ведения в региональной избирательной кампании. Наружная реклама и распространение агитационных материалов среди жителей: региональная специфика. Аналитика в региональной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0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кампании: досье на конкурентов, социология общественного мнения, экспертные исследования. Мониторинг СМИ по эффективности проводимой избирательной кампании и моделирование различных сценариев хода региональной избирательной кампании.</w:t>
            </w:r>
          </w:p>
        </w:tc>
      </w:tr>
      <w:tr w:rsidR="00A5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избирательных комиссий и избирательных кампаний</w:t>
            </w:r>
          </w:p>
        </w:tc>
      </w:tr>
      <w:tr w:rsidR="00A510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1042">
        <w:trPr>
          <w:trHeight w:hRule="exact" w:val="147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Избирательное право и избирательный процесс в Российской Федерации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выборов.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Мажоритарная и пропорциональная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системы.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избирательного права.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Статус субъектов избирательного права.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в избирательном праве. Виды принципов.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Избирательный процесс в России: его стадии</w:t>
            </w:r>
          </w:p>
        </w:tc>
      </w:tr>
      <w:tr w:rsidR="00A51042">
        <w:trPr>
          <w:trHeight w:hRule="exact" w:val="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Финансовое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избирательного процесса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Правовой режим финансирования расходов выборов: понятие и структура расходов избирательных комиссий.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Избирательный фонд: понятие, порядок и сроки создания, источники формирования..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Порядок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избирательных фондов и расходования средств избирательных фондов.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Проверка сведений о доходах и имуществе, представленных 80 и кандидатами в депутаты и на выборные должности: порядок, сроки, информирование избирателей.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Финансовая дисциплина и отчетно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кандидатов, избирательных объединений.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Контроль за финансированием избирательных кампаний.</w:t>
            </w:r>
          </w:p>
        </w:tc>
      </w:tr>
      <w:tr w:rsidR="00A51042">
        <w:trPr>
          <w:trHeight w:hRule="exact" w:val="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Тактика избирательных кампаний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Важные элементы тактики избирательной кампании.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Агитационно-рекламное направление.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Реклама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избирательной кампании.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Массовые мероприятия.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Встречи кандидата с избирателями.</w:t>
            </w:r>
          </w:p>
        </w:tc>
      </w:tr>
      <w:tr w:rsidR="00A51042">
        <w:trPr>
          <w:trHeight w:hRule="exact" w:val="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Имиджевые стратегии в избирательных кампаниях.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1.Понятие имиджа. Функции имиджа в избирательной кампании. Типология имиджей. 2.Технологии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имиджа политических субъектов.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3.Стратегии имиджа направленные на конкурентов.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4.Стратегии имиджа направленные на восстановление имиджа</w:t>
            </w:r>
          </w:p>
        </w:tc>
      </w:tr>
      <w:tr w:rsidR="00A51042">
        <w:trPr>
          <w:trHeight w:hRule="exact" w:val="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избирательными кампаниями.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Информационно-аналитическое обеспечение избирательной кампании.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Фирменный стиль и основные агитационные материалы (установочный пакет).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 визуального и вербального имиджа регионального политика или регионального отделения партии.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организации прямой и косвенной рекламы в СМИ.</w:t>
            </w:r>
          </w:p>
        </w:tc>
      </w:tr>
      <w:tr w:rsidR="00A51042">
        <w:trPr>
          <w:trHeight w:hRule="exact" w:val="8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Финансирование избирательных комиссий и избирательных кампаний</w:t>
            </w:r>
          </w:p>
        </w:tc>
      </w:tr>
      <w:tr w:rsidR="00A51042">
        <w:trPr>
          <w:trHeight w:hRule="exact" w:val="21"/>
        </w:trPr>
        <w:tc>
          <w:tcPr>
            <w:tcW w:w="9640" w:type="dxa"/>
          </w:tcPr>
          <w:p w:rsidR="00A51042" w:rsidRDefault="00A51042"/>
        </w:tc>
      </w:tr>
      <w:tr w:rsidR="00A510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1.Финансирование деятельности избирательных комиссий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Статус контрольно-ревизионных служб в избирательных комиссиях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создания избирательных фондов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расходования средств избирательных фондов</w:t>
            </w:r>
          </w:p>
        </w:tc>
      </w:tr>
    </w:tbl>
    <w:p w:rsidR="00A51042" w:rsidRDefault="00813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10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>
            <w:pPr>
              <w:spacing w:after="0" w:line="240" w:lineRule="auto"/>
              <w:rPr>
                <w:sz w:val="24"/>
                <w:szCs w:val="24"/>
              </w:rPr>
            </w:pP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10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«Финансирование избирательных кампаний» / Сергиенко О.В.. – Омск: Изд-во Омской гуманитарной академии, 2022.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01.09.2016 № 43в.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1042">
        <w:trPr>
          <w:trHeight w:hRule="exact" w:val="138"/>
        </w:trPr>
        <w:tc>
          <w:tcPr>
            <w:tcW w:w="285" w:type="dxa"/>
          </w:tcPr>
          <w:p w:rsidR="00A51042" w:rsidRDefault="00A51042"/>
        </w:tc>
        <w:tc>
          <w:tcPr>
            <w:tcW w:w="9356" w:type="dxa"/>
          </w:tcPr>
          <w:p w:rsidR="00A51042" w:rsidRDefault="00A51042"/>
        </w:tc>
      </w:tr>
      <w:tr w:rsidR="00A510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ходимой для освоения дисциплины</w:t>
            </w:r>
          </w:p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10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https://urait.ru/bcode/488306</w:t>
              </w:r>
            </w:hyperlink>
            <w:r>
              <w:t xml:space="preserve"> </w:t>
            </w:r>
          </w:p>
        </w:tc>
      </w:tr>
      <w:tr w:rsidR="00A510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978-5-93916-739-0.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http://www.iprbookshop.ru/94179.html</w:t>
              </w:r>
            </w:hyperlink>
            <w:r>
              <w:t xml:space="preserve"> </w:t>
            </w:r>
          </w:p>
        </w:tc>
      </w:tr>
      <w:tr w:rsidR="00A51042">
        <w:trPr>
          <w:trHeight w:hRule="exact" w:val="277"/>
        </w:trPr>
        <w:tc>
          <w:tcPr>
            <w:tcW w:w="285" w:type="dxa"/>
          </w:tcPr>
          <w:p w:rsidR="00A51042" w:rsidRDefault="00A5104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10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813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https://urait.ru/bcode/494297</w:t>
              </w:r>
            </w:hyperlink>
            <w:r>
              <w:t xml:space="preserve"> </w:t>
            </w:r>
          </w:p>
        </w:tc>
      </w:tr>
      <w:tr w:rsidR="00A5104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042" w:rsidRDefault="00A51042"/>
        </w:tc>
      </w:tr>
    </w:tbl>
    <w:p w:rsidR="00A51042" w:rsidRDefault="00A51042"/>
    <w:sectPr w:rsidR="00A510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308C"/>
    <w:rsid w:val="00A510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4297" TargetMode="External"/><Relationship Id="rId5" Type="http://schemas.openxmlformats.org/officeDocument/2006/relationships/hyperlink" Target="http://www.iprbookshop.ru/94179.html" TargetMode="External"/><Relationship Id="rId4" Type="http://schemas.openxmlformats.org/officeDocument/2006/relationships/hyperlink" Target="https://urait.ru/bcode/488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4381</Words>
  <Characters>24977</Characters>
  <Application>Microsoft Office Word</Application>
  <DocSecurity>0</DocSecurity>
  <Lines>208</Lines>
  <Paragraphs>58</Paragraphs>
  <ScaleCrop>false</ScaleCrop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2022-2023_ФГОС3++2022_Бак-ОФО-ГМУ(ПО)(22)_plx_Финансирование избирательных кампаний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